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B21" w:rsidRPr="00EC7B21" w:rsidRDefault="00EC7B21" w:rsidP="00EC7B21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</w:pPr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Heart rate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variability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and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autonomic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nervous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system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imbalance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: Potential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biomarkers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and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detectable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hallmarks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of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aging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and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inflammaging</w:t>
      </w:r>
      <w:proofErr w:type="spellEnd"/>
      <w:r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br/>
      </w:r>
      <w:hyperlink r:id="rId7" w:history="1">
        <w:r w:rsidRPr="001327B5">
          <w:rPr>
            <w:rStyle w:val="Hyperlink"/>
            <w:rFonts w:asciiTheme="majorHAnsi" w:hAnsiTheme="majorHAnsi" w:cstheme="majorHAnsi"/>
            <w:sz w:val="24"/>
            <w:szCs w:val="24"/>
          </w:rPr>
          <w:t>https://pubmed.ncbi.nlm.nih.gov/39341508/</w:t>
        </w:r>
      </w:hyperlink>
      <w:r>
        <w:rPr>
          <w:rFonts w:asciiTheme="majorHAnsi" w:hAnsiTheme="majorHAnsi" w:cstheme="majorHAnsi"/>
          <w:sz w:val="24"/>
          <w:szCs w:val="24"/>
        </w:rPr>
        <w:br/>
      </w:r>
    </w:p>
    <w:p w:rsidR="00EC7B21" w:rsidRDefault="00EC7B21" w:rsidP="00EC7B21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</w:pP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Loneliness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and Telomere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Length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: Immune and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Parasympathetic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Function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in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Associations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With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Accelerated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Aging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r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br/>
      </w:r>
      <w:hyperlink r:id="rId8" w:history="1">
        <w:r w:rsidRPr="001327B5">
          <w:rPr>
            <w:rStyle w:val="Hyperlink"/>
            <w:rFonts w:asciiTheme="majorHAnsi" w:eastAsia="Times New Roman" w:hAnsiTheme="majorHAnsi" w:cstheme="majorHAnsi"/>
            <w:bCs/>
            <w:kern w:val="36"/>
            <w:sz w:val="24"/>
            <w:szCs w:val="24"/>
            <w:lang w:eastAsia="de-DE"/>
          </w:rPr>
          <w:t>https://pubmed.ncbi.nlm.nih.gov/30107521/</w:t>
        </w:r>
      </w:hyperlink>
      <w:r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br/>
      </w:r>
    </w:p>
    <w:p w:rsidR="00EC7B21" w:rsidRDefault="00EC7B21" w:rsidP="00EC7B21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</w:pPr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AGING, HEART RATE VARIABILITY AND METABOLIC IMPACT OF OBESITY </w:t>
      </w:r>
    </w:p>
    <w:p w:rsidR="00EC7B21" w:rsidRPr="00EC7B21" w:rsidRDefault="00EC7B21" w:rsidP="00EC7B21">
      <w:pPr>
        <w:pStyle w:val="Listenabsatz"/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</w:pPr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https://pubmed.ncbi.nlm.nih.gov/31969754/</w:t>
      </w:r>
      <w:r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br/>
      </w:r>
    </w:p>
    <w:p w:rsidR="00EC7B21" w:rsidRPr="00EC7B21" w:rsidRDefault="00EC7B21" w:rsidP="00EC7B21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</w:pPr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The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association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between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continuous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ambulatory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heart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rate,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heart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rate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variability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, and 24-h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rhythms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of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heart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rate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with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familial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longevity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and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aging</w:t>
      </w:r>
      <w:proofErr w:type="spellEnd"/>
      <w:r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br/>
      </w:r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https://pubmed.ncbi.nlm.nih.gov/35980264/</w:t>
      </w:r>
      <w:r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br/>
      </w:r>
    </w:p>
    <w:p w:rsidR="00EC7B21" w:rsidRPr="00EC7B21" w:rsidRDefault="00EC7B21" w:rsidP="00BA1379">
      <w:pPr>
        <w:pStyle w:val="Listenabsatz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</w:pP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Redox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Metabolism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and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Autonomic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Regulation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During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Aging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: Can Heart Rate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Variability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Be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Used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to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Monitor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Healthy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>Longevity</w:t>
      </w:r>
      <w:proofErr w:type="spellEnd"/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t xml:space="preserve">? </w:t>
      </w:r>
      <w:r w:rsidRPr="00EC7B21"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br/>
        <w:t>https://pubmed.ncbi.nlm.nih.gov/39857745/</w:t>
      </w:r>
      <w:r>
        <w:rPr>
          <w:rFonts w:asciiTheme="majorHAnsi" w:eastAsia="Times New Roman" w:hAnsiTheme="majorHAnsi" w:cstheme="majorHAnsi"/>
          <w:bCs/>
          <w:kern w:val="36"/>
          <w:sz w:val="24"/>
          <w:szCs w:val="24"/>
          <w:lang w:eastAsia="de-DE"/>
        </w:rPr>
        <w:br/>
      </w:r>
      <w:bookmarkStart w:id="0" w:name="_GoBack"/>
      <w:bookmarkEnd w:id="0"/>
    </w:p>
    <w:sectPr w:rsidR="00EC7B21" w:rsidRPr="00EC7B21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6E1" w:rsidRDefault="00DC46E1" w:rsidP="00EC7B21">
      <w:pPr>
        <w:spacing w:after="0" w:line="240" w:lineRule="auto"/>
      </w:pPr>
      <w:r>
        <w:separator/>
      </w:r>
    </w:p>
  </w:endnote>
  <w:endnote w:type="continuationSeparator" w:id="0">
    <w:p w:rsidR="00DC46E1" w:rsidRDefault="00DC46E1" w:rsidP="00EC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6E1" w:rsidRDefault="00DC46E1" w:rsidP="00EC7B21">
      <w:pPr>
        <w:spacing w:after="0" w:line="240" w:lineRule="auto"/>
      </w:pPr>
      <w:r>
        <w:separator/>
      </w:r>
    </w:p>
  </w:footnote>
  <w:footnote w:type="continuationSeparator" w:id="0">
    <w:p w:rsidR="00DC46E1" w:rsidRDefault="00DC46E1" w:rsidP="00EC7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B21" w:rsidRDefault="00EC7B21" w:rsidP="00EC7B21">
    <w:pPr>
      <w:pStyle w:val="Kopfzeile"/>
      <w:tabs>
        <w:tab w:val="clear" w:pos="9072"/>
        <w:tab w:val="left" w:pos="5951"/>
      </w:tabs>
    </w:pPr>
    <w:r>
      <w:t>Studien über den Zusammenhang von HRV und Alterung</w:t>
    </w:r>
    <w:r>
      <w:tab/>
    </w:r>
    <w:r>
      <w:br/>
      <w:t xml:space="preserve">Quelle: </w:t>
    </w:r>
    <w:proofErr w:type="spellStart"/>
    <w:r>
      <w:t>Pubmed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04185"/>
    <w:multiLevelType w:val="hybridMultilevel"/>
    <w:tmpl w:val="A9801B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70BDC"/>
    <w:multiLevelType w:val="hybridMultilevel"/>
    <w:tmpl w:val="781C64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B21"/>
    <w:rsid w:val="00DC46E1"/>
    <w:rsid w:val="00EC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B058F"/>
  <w15:chartTrackingRefBased/>
  <w15:docId w15:val="{CF223268-5284-4247-A793-9CD287FF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C7B2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C7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7B21"/>
  </w:style>
  <w:style w:type="paragraph" w:styleId="Fuzeile">
    <w:name w:val="footer"/>
    <w:basedOn w:val="Standard"/>
    <w:link w:val="FuzeileZchn"/>
    <w:uiPriority w:val="99"/>
    <w:unhideWhenUsed/>
    <w:rsid w:val="00EC7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7B21"/>
  </w:style>
  <w:style w:type="character" w:styleId="Hyperlink">
    <w:name w:val="Hyperlink"/>
    <w:basedOn w:val="Absatz-Standardschriftart"/>
    <w:uiPriority w:val="99"/>
    <w:unhideWhenUsed/>
    <w:rsid w:val="00EC7B2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C7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8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010752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3934150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2025-03-26T13:22:00Z</dcterms:created>
  <dcterms:modified xsi:type="dcterms:W3CDTF">2025-03-26T13:29:00Z</dcterms:modified>
</cp:coreProperties>
</file>